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C" w:rsidRPr="00F9719C" w:rsidRDefault="00F9719C" w:rsidP="00F9719C">
      <w:pPr>
        <w:widowControl/>
        <w:shd w:val="clear" w:color="auto" w:fill="FFFFFF"/>
        <w:ind w:firstLine="562"/>
        <w:jc w:val="center"/>
        <w:rPr>
          <w:rFonts w:ascii="宋体" w:eastAsia="宋体" w:hAnsi="宋体" w:cs="Times New Roman"/>
          <w:color w:val="000000"/>
          <w:sz w:val="18"/>
          <w:szCs w:val="18"/>
        </w:rPr>
      </w:pPr>
      <w:r w:rsidRPr="00F9719C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  <w:shd w:val="clear" w:color="auto" w:fill="FFFFFF"/>
        </w:rPr>
        <w:t>德州二中听评课提交表</w:t>
      </w:r>
    </w:p>
    <w:tbl>
      <w:tblPr>
        <w:tblW w:w="8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403"/>
        <w:gridCol w:w="661"/>
        <w:gridCol w:w="697"/>
        <w:gridCol w:w="397"/>
        <w:gridCol w:w="308"/>
        <w:gridCol w:w="477"/>
        <w:gridCol w:w="411"/>
        <w:gridCol w:w="1147"/>
        <w:gridCol w:w="1146"/>
        <w:gridCol w:w="706"/>
        <w:gridCol w:w="1598"/>
      </w:tblGrid>
      <w:tr w:rsidR="00F9719C" w:rsidRPr="00F9719C" w:rsidTr="00F9719C">
        <w:trPr>
          <w:trHeight w:val="460"/>
        </w:trPr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0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7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课型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230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460"/>
        </w:trPr>
        <w:tc>
          <w:tcPr>
            <w:tcW w:w="13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75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proofErr w:type="gramStart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学案平均</w:t>
            </w:r>
            <w:proofErr w:type="gramEnd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5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1758"/>
        </w:trPr>
        <w:tc>
          <w:tcPr>
            <w:tcW w:w="314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授课老师的教学设计说明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220"/>
        </w:trPr>
        <w:tc>
          <w:tcPr>
            <w:tcW w:w="314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学术委员会成员评价</w:t>
            </w: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9719C" w:rsidRPr="00F9719C" w:rsidTr="00F9719C">
        <w:trPr>
          <w:trHeight w:val="1344"/>
        </w:trPr>
        <w:tc>
          <w:tcPr>
            <w:tcW w:w="314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其他老师评价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1905"/>
        </w:trPr>
        <w:tc>
          <w:tcPr>
            <w:tcW w:w="3146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教学反思与整改办法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579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line="270" w:lineRule="atLeas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F971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F9719C" w:rsidRPr="00F9719C" w:rsidRDefault="00F9719C" w:rsidP="00F9719C">
      <w:pPr>
        <w:rPr>
          <w:rFonts w:ascii="Calibri" w:eastAsia="宋体" w:hAnsi="Calibri" w:cs="Times New Roman" w:hint="eastAsia"/>
          <w:szCs w:val="21"/>
        </w:rPr>
      </w:pPr>
      <w:r w:rsidRPr="00F9719C">
        <w:rPr>
          <w:rFonts w:ascii="Calibri" w:eastAsia="宋体" w:hAnsi="Calibri" w:cs="Times New Roman"/>
          <w:szCs w:val="21"/>
        </w:rPr>
        <w:t xml:space="preserve"> </w:t>
      </w:r>
    </w:p>
    <w:p w:rsidR="00F9719C" w:rsidRPr="00F9719C" w:rsidRDefault="00F9719C" w:rsidP="00F9719C">
      <w:pPr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proofErr w:type="gramStart"/>
      <w:r w:rsidRPr="00F9719C">
        <w:rPr>
          <w:rFonts w:ascii="Calibri" w:eastAsia="宋体" w:hAnsi="Calibri" w:cs="Times New Roman" w:hint="eastAsia"/>
          <w:b/>
          <w:bCs/>
          <w:sz w:val="30"/>
          <w:szCs w:val="30"/>
        </w:rPr>
        <w:lastRenderedPageBreak/>
        <w:t>长卷学案评价</w:t>
      </w:r>
      <w:proofErr w:type="gramEnd"/>
      <w:r w:rsidRPr="00F9719C">
        <w:rPr>
          <w:rFonts w:ascii="Calibri" w:eastAsia="宋体" w:hAnsi="Calibri" w:cs="Times New Roman" w:hint="eastAsia"/>
          <w:b/>
          <w:bCs/>
          <w:sz w:val="30"/>
          <w:szCs w:val="30"/>
        </w:rPr>
        <w:t>打分表</w:t>
      </w:r>
    </w:p>
    <w:tbl>
      <w:tblPr>
        <w:tblW w:w="8522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30"/>
        <w:gridCol w:w="5038"/>
        <w:gridCol w:w="900"/>
        <w:gridCol w:w="854"/>
      </w:tblGrid>
      <w:tr w:rsidR="00F9719C" w:rsidRPr="00F9719C" w:rsidTr="00F9719C"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要求描述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F9719C" w:rsidRPr="00F9719C" w:rsidTr="00F9719C"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形式</w:t>
            </w: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1．整体布局合理，课时案，容量适当。（</w:t>
            </w:r>
            <w:proofErr w:type="gramStart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长指备选</w:t>
            </w:r>
            <w:proofErr w:type="gramEnd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材料）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7668" w:type="dxa"/>
            <w:vMerge/>
            <w:vAlign w:val="center"/>
            <w:hideMark/>
          </w:tcPr>
          <w:p w:rsidR="00F9719C" w:rsidRPr="00F9719C" w:rsidRDefault="00F9719C" w:rsidP="00F9719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2．案头要素（编号、课题、主备人、时间、审核等）齐全、规范；字体、字号、间距统一（除需突出的标题外）。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1．完整性。包含学习目标、学法指导、知识建构、学习过程、总结提升、巩固练习等基本</w:t>
            </w:r>
            <w:proofErr w:type="gramStart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版块</w:t>
            </w:r>
            <w:proofErr w:type="gramEnd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7668" w:type="dxa"/>
            <w:vMerge/>
            <w:vAlign w:val="center"/>
            <w:hideMark/>
          </w:tcPr>
          <w:p w:rsidR="00F9719C" w:rsidRPr="00F9719C" w:rsidRDefault="00F9719C" w:rsidP="00F9719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2．针对性。学习目标明确具体，操作性强，学法指导得当。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7668" w:type="dxa"/>
            <w:vMerge/>
            <w:vAlign w:val="center"/>
            <w:hideMark/>
          </w:tcPr>
          <w:p w:rsidR="00F9719C" w:rsidRPr="00F9719C" w:rsidRDefault="00F9719C" w:rsidP="00F9719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3．导学性。知识问题化，围绕目标引导学生阅读思考。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7668" w:type="dxa"/>
            <w:vMerge/>
            <w:vAlign w:val="center"/>
            <w:hideMark/>
          </w:tcPr>
          <w:p w:rsidR="00F9719C" w:rsidRPr="00F9719C" w:rsidRDefault="00F9719C" w:rsidP="00F9719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4．层次性。问题层次化，师生</w:t>
            </w:r>
            <w:proofErr w:type="gramStart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对学案的</w:t>
            </w:r>
            <w:proofErr w:type="gramEnd"/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使用具有选择性。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719C" w:rsidRPr="00F9719C" w:rsidTr="00F9719C">
        <w:tc>
          <w:tcPr>
            <w:tcW w:w="7668" w:type="dxa"/>
            <w:vMerge/>
            <w:vAlign w:val="center"/>
            <w:hideMark/>
          </w:tcPr>
          <w:p w:rsidR="00F9719C" w:rsidRPr="00F9719C" w:rsidRDefault="00F9719C" w:rsidP="00F9719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50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5．丰富性。呈现形式多样化、贴近学生生活，容易理解。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c>
          <w:tcPr>
            <w:tcW w:w="76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719C" w:rsidRPr="00F9719C" w:rsidTr="00F9719C">
        <w:trPr>
          <w:trHeight w:val="1099"/>
        </w:trPr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补充评价</w:t>
            </w:r>
          </w:p>
        </w:tc>
        <w:tc>
          <w:tcPr>
            <w:tcW w:w="67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after="75" w:line="360" w:lineRule="atLeast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9719C" w:rsidRPr="00F9719C" w:rsidRDefault="00F9719C" w:rsidP="00F9719C">
      <w:pPr>
        <w:rPr>
          <w:rFonts w:ascii="Calibri" w:eastAsia="宋体" w:hAnsi="Calibri" w:cs="Times New Roman" w:hint="eastAsia"/>
          <w:szCs w:val="21"/>
        </w:rPr>
      </w:pPr>
      <w:r w:rsidRPr="00F9719C">
        <w:rPr>
          <w:rFonts w:ascii="Calibri" w:eastAsia="宋体" w:hAnsi="Calibri" w:cs="Times New Roman"/>
          <w:szCs w:val="21"/>
        </w:rPr>
        <w:t xml:space="preserve"> </w:t>
      </w:r>
    </w:p>
    <w:p w:rsidR="00F9719C" w:rsidRPr="00F9719C" w:rsidRDefault="00F9719C" w:rsidP="00F9719C">
      <w:pPr>
        <w:rPr>
          <w:rFonts w:ascii="Calibri" w:eastAsia="宋体" w:hAnsi="Calibri" w:cs="Times New Roman"/>
          <w:szCs w:val="21"/>
        </w:rPr>
      </w:pPr>
      <w:r w:rsidRPr="00F9719C">
        <w:rPr>
          <w:rFonts w:ascii="Calibri" w:eastAsia="宋体" w:hAnsi="Calibri" w:cs="Times New Roman"/>
          <w:szCs w:val="21"/>
        </w:rPr>
        <w:t xml:space="preserve"> </w:t>
      </w:r>
    </w:p>
    <w:p w:rsidR="00F9719C" w:rsidRPr="00F9719C" w:rsidRDefault="00F9719C" w:rsidP="00F9719C">
      <w:pPr>
        <w:rPr>
          <w:rFonts w:ascii="Calibri" w:eastAsia="宋体" w:hAnsi="Calibri" w:cs="Times New Roman"/>
          <w:szCs w:val="21"/>
        </w:rPr>
      </w:pPr>
      <w:r w:rsidRPr="00F9719C">
        <w:rPr>
          <w:rFonts w:ascii="Calibri" w:eastAsia="宋体" w:hAnsi="Calibri" w:cs="Times New Roman"/>
          <w:szCs w:val="21"/>
        </w:rPr>
        <w:t xml:space="preserve"> </w:t>
      </w:r>
    </w:p>
    <w:p w:rsidR="00F9719C" w:rsidRPr="00F9719C" w:rsidRDefault="00F9719C" w:rsidP="00F9719C">
      <w:pPr>
        <w:jc w:val="center"/>
        <w:rPr>
          <w:rFonts w:ascii="Arial" w:eastAsia="宋体" w:hAnsi="Arial" w:cs="Times New Roman" w:hint="eastAsia"/>
          <w:b/>
          <w:bCs/>
          <w:kern w:val="0"/>
          <w:sz w:val="36"/>
          <w:szCs w:val="36"/>
        </w:rPr>
      </w:pPr>
      <w:r w:rsidRPr="00F9719C">
        <w:rPr>
          <w:rFonts w:ascii="Arial" w:eastAsia="宋体" w:hAnsi="Arial" w:cs="Times New Roman" w:hint="eastAsia"/>
          <w:b/>
          <w:bCs/>
          <w:kern w:val="0"/>
          <w:sz w:val="36"/>
          <w:szCs w:val="36"/>
        </w:rPr>
        <w:lastRenderedPageBreak/>
        <w:t>高效课堂听评课标准</w:t>
      </w:r>
    </w:p>
    <w:p w:rsidR="00F9719C" w:rsidRPr="00F9719C" w:rsidRDefault="00F9719C" w:rsidP="00F9719C">
      <w:pPr>
        <w:widowControl/>
        <w:wordWrap w:val="0"/>
        <w:spacing w:before="260" w:after="260"/>
        <w:jc w:val="center"/>
        <w:outlineLvl w:val="1"/>
        <w:rPr>
          <w:rFonts w:ascii="ˎ̥" w:eastAsia="宋体" w:hAnsi="ˎ̥" w:cs="宋体" w:hint="eastAsia"/>
          <w:b/>
          <w:bCs/>
          <w:kern w:val="0"/>
          <w:sz w:val="24"/>
          <w:szCs w:val="24"/>
        </w:rPr>
      </w:pP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学科</w:t>
      </w:r>
      <w:r w:rsidRPr="00F9719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____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 xml:space="preserve">___    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姓名</w:t>
      </w:r>
      <w:r w:rsidRPr="00F9719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_____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____    ___</w:t>
      </w:r>
      <w:r w:rsidRPr="00F9719C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年级</w:t>
      </w:r>
      <w:r w:rsidRPr="00F9719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____</w:t>
      </w:r>
      <w:r w:rsidRPr="00F9719C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班  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 xml:space="preserve">  2016</w:t>
      </w:r>
      <w:r w:rsidRPr="00F9719C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年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___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月</w:t>
      </w:r>
      <w:r w:rsidRPr="00F9719C">
        <w:rPr>
          <w:rFonts w:ascii="Arial" w:eastAsia="宋体" w:hAnsi="Arial" w:cs="Times New Roman" w:hint="eastAsia"/>
          <w:b/>
          <w:bCs/>
          <w:kern w:val="0"/>
          <w:sz w:val="24"/>
          <w:szCs w:val="24"/>
        </w:rPr>
        <w:t>___</w:t>
      </w:r>
      <w:r w:rsidRPr="00F9719C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日 </w:t>
      </w:r>
    </w:p>
    <w:tbl>
      <w:tblPr>
        <w:tblW w:w="8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34"/>
        <w:gridCol w:w="5921"/>
        <w:gridCol w:w="946"/>
        <w:gridCol w:w="856"/>
      </w:tblGrid>
      <w:tr w:rsidR="00F9719C" w:rsidRPr="00F9719C" w:rsidTr="00F9719C">
        <w:trPr>
          <w:trHeight w:val="232"/>
          <w:jc w:val="center"/>
        </w:trPr>
        <w:tc>
          <w:tcPr>
            <w:tcW w:w="6655" w:type="dxa"/>
            <w:gridSpan w:val="2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主</w:t>
            </w: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要</w:t>
            </w: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内</w:t>
            </w: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F9719C" w:rsidRPr="00F9719C" w:rsidTr="00F9719C">
        <w:trPr>
          <w:trHeight w:val="500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学案是</w:t>
            </w:r>
            <w:proofErr w:type="gramEnd"/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课时案，设计符合学生实际，学习目标明确具体，体现“知识问题化、问题层次化、呈现形式多样化”，引导学生自主学习。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00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2、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先学后教，对学生存在的问题掌握全面、准确，教师讲解、分析、总结针对性强。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9719C" w:rsidRPr="00F9719C" w:rsidTr="00F9719C">
        <w:trPr>
          <w:trHeight w:val="477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3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学生有讨论探究时间，讨论积极投入。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14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学生展示充分，主动积极，声音清晰洪亮。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452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5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问题设计具体、有针对性、指向明确，时间安排合理，时机把握准确。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14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6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学生学习积极性高，当堂即时生成好，手动、口动、脑动表现好。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14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课堂容量大，学生学习效率高，每个学生都有收获。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9719C" w:rsidRPr="00F9719C" w:rsidTr="00F9719C">
        <w:trPr>
          <w:trHeight w:val="526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学习方法指导得当，注重学生学习规范性，注重知识的归纳提升。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514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教师板书设计合理，语言精练、有激情，课堂气氛活跃。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476"/>
          <w:jc w:val="center"/>
        </w:trPr>
        <w:tc>
          <w:tcPr>
            <w:tcW w:w="734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、</w:t>
            </w:r>
          </w:p>
        </w:tc>
        <w:tc>
          <w:tcPr>
            <w:tcW w:w="5921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当堂反馈，学生达标度高。</w:t>
            </w:r>
          </w:p>
        </w:tc>
        <w:tc>
          <w:tcPr>
            <w:tcW w:w="94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10</w:t>
            </w: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856" w:type="dxa"/>
            <w:vAlign w:val="center"/>
            <w:hideMark/>
          </w:tcPr>
          <w:p w:rsidR="00F9719C" w:rsidRPr="00F9719C" w:rsidRDefault="00F9719C" w:rsidP="00F9719C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F9719C" w:rsidRPr="00F9719C" w:rsidTr="00F9719C">
        <w:trPr>
          <w:trHeight w:val="422"/>
          <w:jc w:val="center"/>
        </w:trPr>
        <w:tc>
          <w:tcPr>
            <w:tcW w:w="8457" w:type="dxa"/>
            <w:gridSpan w:val="4"/>
            <w:vAlign w:val="center"/>
          </w:tcPr>
          <w:p w:rsidR="00F9719C" w:rsidRPr="00F9719C" w:rsidRDefault="00F9719C" w:rsidP="00F9719C">
            <w:pPr>
              <w:widowControl/>
              <w:spacing w:line="400" w:lineRule="exact"/>
              <w:rPr>
                <w:rFonts w:ascii="Calibri" w:eastAsia="宋体" w:hAnsi="Calibri" w:cs="Times New Roman"/>
                <w:b/>
                <w:bCs/>
                <w:kern w:val="0"/>
                <w:sz w:val="24"/>
                <w:szCs w:val="24"/>
              </w:rPr>
            </w:pPr>
            <w:r w:rsidRPr="00F9719C"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  <w:t>评价记录</w:t>
            </w: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Calibri" w:eastAsia="宋体" w:hAnsi="Calibri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  <w:p w:rsidR="00F9719C" w:rsidRPr="00F9719C" w:rsidRDefault="00F9719C" w:rsidP="00F9719C">
            <w:pPr>
              <w:widowControl/>
              <w:spacing w:line="400" w:lineRule="exact"/>
              <w:jc w:val="right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9719C" w:rsidRPr="00F9719C" w:rsidRDefault="00F9719C" w:rsidP="00F9719C">
      <w:pPr>
        <w:rPr>
          <w:rFonts w:ascii="Calibri" w:eastAsia="宋体" w:hAnsi="Calibri" w:cs="Times New Roman"/>
          <w:szCs w:val="21"/>
        </w:rPr>
      </w:pPr>
      <w:r w:rsidRPr="00F9719C">
        <w:rPr>
          <w:rFonts w:ascii="Calibri" w:eastAsia="宋体" w:hAnsi="Calibri" w:cs="Times New Roman" w:hint="eastAsia"/>
          <w:b/>
          <w:bCs/>
          <w:szCs w:val="21"/>
        </w:rPr>
        <w:lastRenderedPageBreak/>
        <w:t>评委</w:t>
      </w:r>
      <w:r w:rsidRPr="00F9719C">
        <w:rPr>
          <w:rFonts w:ascii="Calibri" w:eastAsia="宋体" w:hAnsi="Calibri" w:cs="Times New Roman" w:hint="eastAsia"/>
          <w:szCs w:val="21"/>
        </w:rPr>
        <w:t>：</w:t>
      </w:r>
    </w:p>
    <w:p w:rsidR="00C97152" w:rsidRDefault="00C97152"/>
    <w:sectPr w:rsidR="00C97152" w:rsidSect="003106EB">
      <w:pgSz w:w="11906" w:h="16838" w:code="9"/>
      <w:pgMar w:top="2098" w:right="1531" w:bottom="1985" w:left="1531" w:header="851" w:footer="170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19C"/>
    <w:rsid w:val="003106EB"/>
    <w:rsid w:val="00842AA9"/>
    <w:rsid w:val="00A13357"/>
    <w:rsid w:val="00C97152"/>
    <w:rsid w:val="00E56B93"/>
    <w:rsid w:val="00F9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19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2016-03-08T01:00:00Z</dcterms:created>
  <dcterms:modified xsi:type="dcterms:W3CDTF">2016-03-08T01:09:00Z</dcterms:modified>
</cp:coreProperties>
</file>